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rPr>
          <w:rFonts w:hint="eastAsia" w:cs="宋体"/>
          <w:b/>
          <w:bCs/>
        </w:rPr>
        <w:t>附件</w:t>
      </w:r>
      <w:r>
        <w:rPr>
          <w:b/>
          <w:bCs/>
        </w:rPr>
        <w:t>1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hint="eastAsia" w:cs="宋体"/>
          <w:b/>
          <w:bCs/>
          <w:color w:val="000000"/>
          <w:sz w:val="36"/>
          <w:szCs w:val="36"/>
        </w:rPr>
        <w:t>汕头市辅</w:t>
      </w:r>
      <w:r>
        <w:rPr>
          <w:rFonts w:hint="eastAsia" w:cs="宋体"/>
          <w:b/>
          <w:bCs/>
          <w:sz w:val="36"/>
          <w:szCs w:val="36"/>
        </w:rPr>
        <w:t>助器具适配配置目录及申请周期</w:t>
      </w:r>
    </w:p>
    <w:tbl>
      <w:tblPr>
        <w:tblStyle w:val="5"/>
        <w:tblW w:w="99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99"/>
        <w:gridCol w:w="750"/>
        <w:gridCol w:w="551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产品名称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551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功能要求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申请周期（年））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高靠背轮椅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钢质电镀身架，可折叠，座位宽</w:t>
            </w:r>
            <w:r>
              <w:t>46CM</w:t>
            </w:r>
            <w:r>
              <w:rPr>
                <w:rFonts w:hint="eastAsia" w:cs="宋体"/>
              </w:rPr>
              <w:t>，</w:t>
            </w:r>
            <w:r>
              <w:t>180</w:t>
            </w:r>
            <w:r>
              <w:rPr>
                <w:rFonts w:hint="eastAsia" w:cs="宋体"/>
              </w:rPr>
              <w:t>度可调节高靠背，可折扶手，可折、可升降脚托，带厕，实心前后轮。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低背轮椅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钢质电镀身架，可折叠，座位宽</w:t>
            </w:r>
            <w:r>
              <w:t>46CM</w:t>
            </w:r>
            <w:r>
              <w:rPr>
                <w:rFonts w:hint="eastAsia" w:cs="宋体"/>
              </w:rPr>
              <w:t>，可折扶手，带座便带桶，可折脚托，实心前后轮。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铝合金轮椅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铝合金身架，可折叠，座位宽</w:t>
            </w:r>
            <w:r>
              <w:t>46CM</w:t>
            </w:r>
            <w:r>
              <w:rPr>
                <w:rFonts w:hint="eastAsia" w:cs="宋体"/>
              </w:rPr>
              <w:t>，低靠背，不带座便，可折扶手，可折脚托，充气或实心前后轮。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普通轮椅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钢质电镀身架，可折叠，座位宽</w:t>
            </w:r>
            <w:r>
              <w:t>46CM</w:t>
            </w:r>
            <w:r>
              <w:rPr>
                <w:rFonts w:hint="eastAsia" w:cs="宋体"/>
              </w:rPr>
              <w:t>，固定扶手，固定脚托，实心前后轮。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儿童脑瘫轮椅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铝合金身架，高靠背，座宽</w:t>
            </w:r>
            <w:r>
              <w:t>38CM-41CM</w:t>
            </w:r>
            <w:r>
              <w:rPr>
                <w:rFonts w:hint="eastAsia" w:cs="宋体"/>
              </w:rPr>
              <w:t>，可调节高靠枕，调节座位靠背角度，可折扶手，可分腿，升降脚托，充气或实心前后轮，配安全带。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儿童轮椅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钢质电镀身架，可折叠，座位宽</w:t>
            </w:r>
            <w:r>
              <w:t>35CM</w:t>
            </w:r>
            <w:r>
              <w:rPr>
                <w:rFonts w:hint="eastAsia" w:cs="宋体"/>
              </w:rPr>
              <w:t>，固定扶手，固定脚托，实心前后轮。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轮椅餐桌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塑料材质，可固定于轮椅使用。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座便椅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钢质电镀或喷塑身架，座面塑料材质，有靠背，可折叠。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扶手座便椅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钢质电镀或喷塑身架，座面塑料材质，有靠背，带扶手，带便桶，可折叠。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便盆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塑料材质，适用于卧床病人使用。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儿童助行器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儿童使用，铝合金身架，可折叠，前脚带轮，高低可调节，</w:t>
            </w:r>
            <w:r>
              <w:t>52-87CM</w:t>
            </w:r>
            <w:r>
              <w:rPr>
                <w:rFonts w:hint="eastAsia" w:cs="宋体"/>
              </w:rPr>
              <w:t>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成人助行器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成人使用，铝合金身架，可折叠，前脚不带轮，高低可调节。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腋拐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付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成人使用，铝合金身架，规格：</w:t>
            </w:r>
            <w:r>
              <w:rPr>
                <w:rFonts w:hint="eastAsia" w:ascii="宋体" w:hAnsi="宋体" w:cs="宋体"/>
              </w:rPr>
              <w:t>Φ</w:t>
            </w:r>
            <w:r>
              <w:t>22mm</w:t>
            </w:r>
            <w:r>
              <w:rPr>
                <w:rFonts w:hint="eastAsia" w:cs="宋体"/>
              </w:rPr>
              <w:t>，</w:t>
            </w:r>
            <w:r>
              <w:t>M</w:t>
            </w:r>
            <w:r>
              <w:rPr>
                <w:rFonts w:hint="eastAsia" w:cs="宋体"/>
              </w:rPr>
              <w:t>号。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腋拐拐头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粒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规格：</w:t>
            </w:r>
            <w:r>
              <w:rPr>
                <w:rFonts w:hint="eastAsia" w:ascii="宋体" w:hAnsi="宋体" w:cs="宋体"/>
              </w:rPr>
              <w:t>Φ</w:t>
            </w:r>
            <w:r>
              <w:rPr>
                <w:rFonts w:ascii="宋体" w:hAnsi="宋体" w:cs="宋体"/>
              </w:rPr>
              <w:t>22mm</w:t>
            </w:r>
            <w:r>
              <w:rPr>
                <w:rFonts w:hint="eastAsia" w:ascii="宋体" w:hAnsi="宋体" w:cs="宋体"/>
              </w:rPr>
              <w:t>，牛筋防滑。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四脚拐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支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钢质电镀身架，高度可调节。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单拐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支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铝合金身架，高度可调节，可折叠。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床用靠背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张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钢质电镀或喷塑身架，靠背可调节，带枕。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沐浴椅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张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铝合金身架，有靠背，座面、靠背塑料材质，带漏水孔，可折叠。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手摇三轮车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辆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钢质喷塑身架，可折叠，座宽</w:t>
            </w:r>
            <w:r>
              <w:t>46CM</w:t>
            </w:r>
            <w:r>
              <w:rPr>
                <w:rFonts w:hint="eastAsia" w:cs="宋体"/>
              </w:rPr>
              <w:t>。</w:t>
            </w:r>
          </w:p>
        </w:tc>
        <w:tc>
          <w:tcPr>
            <w:tcW w:w="116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护理病床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张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配床垫，有便孔，有护拦，两拆。</w:t>
            </w:r>
          </w:p>
        </w:tc>
        <w:tc>
          <w:tcPr>
            <w:tcW w:w="116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防褥疮座垫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方形、可充气，有透气孔，带充气工具。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防褥疮气床垫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单人成人使用，波动形式带便孔，气泵充气。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男用接尿器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成人男、女使用，乳胶导尿器，塑料尿袋，塑料导管，防水接尿兜，弹性固定带。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女用接尿器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成人男、女使用，提式、防漏，塑料材质。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生活自助具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脑瘫、偏瘫使用，生活专用餐具（十件套）。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残肢袜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双</w:t>
            </w:r>
          </w:p>
        </w:tc>
        <w:tc>
          <w:tcPr>
            <w:tcW w:w="5510" w:type="dxa"/>
            <w:vAlign w:val="center"/>
          </w:tcPr>
          <w:p>
            <w:r>
              <w:t>30CM</w:t>
            </w:r>
            <w:r>
              <w:rPr>
                <w:rFonts w:hint="eastAsia" w:cs="宋体"/>
              </w:rPr>
              <w:t>，</w:t>
            </w:r>
            <w:r>
              <w:t>40CM</w:t>
            </w:r>
            <w:r>
              <w:rPr>
                <w:rFonts w:hint="eastAsia" w:cs="宋体"/>
              </w:rPr>
              <w:t>，</w:t>
            </w:r>
            <w:r>
              <w:t>50CM</w:t>
            </w:r>
            <w:r>
              <w:rPr>
                <w:rFonts w:hint="eastAsia" w:cs="宋体"/>
              </w:rPr>
              <w:t>，肤色弹性好。适合截肢者使用。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盲杖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支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铝合金材质，四拆，外包配手提袋。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具有日常生活防水，报时，设定闹铃功能。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盲人专用电话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部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具有来电中文语音报号，报时、</w:t>
            </w:r>
            <w:r>
              <w:t>3</w:t>
            </w:r>
            <w:r>
              <w:rPr>
                <w:rFonts w:hint="eastAsia" w:cs="宋体"/>
              </w:rPr>
              <w:t>组以上记忆功能，大按键，适合盲人、低视力人群使用。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盲人语音报时钟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按键可报时间，可设置闹铃。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盲人专用文具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专供盲人使用的算盘、三角尺、直尺、圆规、写字笔、皮尺。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智能收音机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台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方便携带超高灵敏度，低嗓声，能清晰接收电台节目，盲人使用。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盲文电饭锅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台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按键配中文及盲文两种说明，并有中文语音提示。具有煮饭，蒸饭等功能。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盲文电磁炉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台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按键配盲文及中文两种说明，并有中文语音提示。具有火锅、爆炒、煮饭、烧水功能。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眼镜式助视器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付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根据服务对象视力情况，测验定制，供货方需在本市中心城区设立一个测验定制点，及时为对象服务。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电子助视器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便携式，</w:t>
            </w:r>
            <w:r>
              <w:t>3.5</w:t>
            </w:r>
            <w:r>
              <w:rPr>
                <w:rFonts w:hint="eastAsia" w:cs="宋体"/>
              </w:rPr>
              <w:t>英寸液晶显示屏，</w:t>
            </w:r>
            <w:r>
              <w:t>5</w:t>
            </w:r>
            <w:r>
              <w:rPr>
                <w:rFonts w:hint="eastAsia" w:cs="宋体"/>
              </w:rPr>
              <w:t>种以上阅读显示模式切换，具有图像定格，手写支架。放大倍率</w:t>
            </w:r>
            <w:r>
              <w:t>1.5X—28X</w:t>
            </w:r>
            <w:r>
              <w:rPr>
                <w:rFonts w:hint="eastAsia" w:cs="宋体"/>
              </w:rPr>
              <w:t>以上。图像清晰、稳定、鲜亮，待机时长</w:t>
            </w:r>
            <w:r>
              <w:t>3</w:t>
            </w:r>
            <w:r>
              <w:rPr>
                <w:rFonts w:hint="eastAsia" w:cs="宋体"/>
              </w:rPr>
              <w:t>小时以上。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报警壶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电热式，配远距离无线感应器，闪光及铃声提示，水煮沸时，客厅、厨房或卧室墙上的闪光灯立即闪烁，及铃声响起，及时提示用户，质量安全可靠。适合于聋人使用。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震动钟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听力障碍者使用，有振动叫醒闹钟功能。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易写手写屏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块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液晶显示屏，可多次涂写、超薄、轻便，带专用笔，带外套，适合言语障碍者使用。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闪光门铃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cs="宋体"/>
              </w:rPr>
              <w:t>门铃在室内外的部份通过无线连接，同时可通过闪光和声音提醒屋内人有人造访，适用于听障视障人群。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儿童坐姿椅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hd w:val="clear" w:color="auto" w:fill="FFFFFF"/>
              </w:rPr>
              <w:t>适用于</w:t>
            </w:r>
            <w:r>
              <w:rPr>
                <w:rFonts w:ascii="_5b8b_4f53" w:hAnsi="_5b8b_4f53" w:cs="_5b8b_4f53"/>
                <w:color w:val="000000"/>
                <w:kern w:val="0"/>
                <w:shd w:val="clear" w:color="auto" w:fill="FFFFFF"/>
              </w:rPr>
              <w:t>1-6</w:t>
            </w:r>
            <w:r>
              <w:rPr>
                <w:rFonts w:hint="eastAsia" w:ascii="宋体" w:hAnsi="宋体" w:cs="宋体"/>
                <w:color w:val="000000"/>
                <w:kern w:val="0"/>
                <w:shd w:val="clear" w:color="auto" w:fill="FFFFFF"/>
              </w:rPr>
              <w:t>岁脑瘫儿童患者进行坐位保持、矫正坐姿，有多种规格可选。手臂托盘：可拆卸、可调节角度；底座：确保不倾翻；分腿柱：高度可调节，配有脚带；餐板：易于清洁、可冲洗</w:t>
            </w:r>
          </w:p>
          <w:p/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儿童站立架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适合</w:t>
            </w:r>
            <w:r>
              <w:rPr>
                <w:rFonts w:ascii="_5b8b_4f53" w:hAnsi="_5b8b_4f53" w:cs="_5b8b_4f53"/>
                <w:color w:val="000000"/>
                <w:shd w:val="clear" w:color="auto" w:fill="FFFFFF"/>
              </w:rPr>
              <w:t>1-6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岁下肢瘫痪儿童前倾站立训练，防止肌肉萎缩，增强肌力。配备可调桌面，可根据患者不同体型，调节腿部、臀部及胸部垫块的高度；可根据患者腿部萎缩的不同程度调整前倾角度。</w:t>
            </w:r>
          </w:p>
        </w:tc>
        <w:tc>
          <w:tcPr>
            <w:tcW w:w="1169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助听器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5510" w:type="dxa"/>
            <w:vAlign w:val="center"/>
          </w:tcPr>
          <w:p>
            <w:pPr>
              <w:rPr>
                <w:rFonts w:ascii="_5b8b_4f53" w:hAnsi="_5b8b_4f53" w:cs="_5b8b_4f53"/>
                <w:color w:val="000000"/>
                <w:shd w:val="clear" w:color="auto" w:fill="FFFFFF"/>
              </w:rPr>
            </w:pPr>
            <w:r>
              <w:rPr>
                <w:rFonts w:hint="eastAsia" w:ascii="_5b8b_4f53" w:hAnsi="_5b8b_4f53" w:cs="宋体"/>
                <w:color w:val="000000"/>
                <w:shd w:val="clear" w:color="auto" w:fill="FFFFFF"/>
              </w:rPr>
              <w:t>中功率、大功率、特大功率</w:t>
            </w:r>
          </w:p>
        </w:tc>
        <w:tc>
          <w:tcPr>
            <w:tcW w:w="116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假肢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例</w:t>
            </w:r>
          </w:p>
        </w:tc>
        <w:tc>
          <w:tcPr>
            <w:tcW w:w="5510" w:type="dxa"/>
            <w:vAlign w:val="center"/>
          </w:tcPr>
          <w:p>
            <w:pPr>
              <w:rPr>
                <w:rFonts w:ascii="_5b8b_4f53" w:hAnsi="_5b8b_4f53" w:cs="_5b8b_4f53"/>
                <w:color w:val="000000"/>
                <w:shd w:val="clear" w:color="auto" w:fill="FFFFFF"/>
              </w:rPr>
            </w:pPr>
            <w:r>
              <w:rPr>
                <w:rFonts w:hint="eastAsia" w:ascii="_5b8b_4f53" w:hAnsi="_5b8b_4f53" w:cs="宋体"/>
                <w:color w:val="000000"/>
                <w:shd w:val="clear" w:color="auto" w:fill="FFFFFF"/>
              </w:rPr>
              <w:t>上、下肢</w:t>
            </w:r>
          </w:p>
        </w:tc>
        <w:tc>
          <w:tcPr>
            <w:tcW w:w="1169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1799" w:type="dxa"/>
            <w:vAlign w:val="center"/>
          </w:tcPr>
          <w:p>
            <w:r>
              <w:rPr>
                <w:rFonts w:hint="eastAsia" w:cs="宋体"/>
              </w:rPr>
              <w:t>矫形器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例</w:t>
            </w:r>
          </w:p>
        </w:tc>
        <w:tc>
          <w:tcPr>
            <w:tcW w:w="5510" w:type="dxa"/>
            <w:vAlign w:val="center"/>
          </w:tcPr>
          <w:p>
            <w:pPr>
              <w:rPr>
                <w:rFonts w:ascii="_5b8b_4f53" w:hAnsi="_5b8b_4f53" w:cs="_5b8b_4f53"/>
                <w:color w:val="000000"/>
                <w:shd w:val="clear" w:color="auto" w:fill="FFFFFF"/>
              </w:rPr>
            </w:pPr>
            <w:r>
              <w:rPr>
                <w:rFonts w:hint="eastAsia" w:ascii="_5b8b_4f53" w:hAnsi="_5b8b_4f53" w:cs="宋体"/>
                <w:color w:val="000000"/>
                <w:shd w:val="clear" w:color="auto" w:fill="FFFFFF"/>
              </w:rPr>
              <w:t>成人、儿童</w:t>
            </w:r>
          </w:p>
        </w:tc>
        <w:tc>
          <w:tcPr>
            <w:tcW w:w="1169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6" w:type="dxa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5510" w:type="dxa"/>
            <w:vAlign w:val="center"/>
          </w:tcPr>
          <w:p>
            <w:pPr>
              <w:rPr>
                <w:rFonts w:ascii="_5b8b_4f53" w:hAnsi="_5b8b_4f53" w:cs="_5b8b_4f53"/>
                <w:color w:val="000000"/>
                <w:shd w:val="clear" w:color="auto" w:fill="FFFFFF"/>
              </w:rPr>
            </w:pPr>
          </w:p>
        </w:tc>
        <w:tc>
          <w:tcPr>
            <w:tcW w:w="1169" w:type="dxa"/>
            <w:vAlign w:val="center"/>
          </w:tcPr>
          <w:p/>
        </w:tc>
      </w:tr>
    </w:tbl>
    <w:p/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备注：辅助器具参数以实际采购到产品为准。</w:t>
      </w:r>
    </w:p>
    <w:p/>
    <w:p/>
    <w:p/>
    <w:p/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200" w:lineRule="exact"/>
      </w:pPr>
    </w:p>
    <w:p>
      <w:pPr>
        <w:rPr>
          <w:rFonts w:ascii="仿宋_GB2312" w:hAnsi="宋体" w:eastAsia="仿宋_GB2312"/>
          <w:b/>
          <w:bCs/>
          <w:color w:val="000000"/>
          <w:sz w:val="44"/>
          <w:szCs w:val="44"/>
        </w:rPr>
      </w:pPr>
    </w:p>
    <w:p>
      <w:pPr>
        <w:rPr>
          <w:rFonts w:ascii="仿宋_GB2312" w:hAnsi="宋体" w:eastAsia="仿宋_GB2312"/>
          <w:b/>
          <w:bCs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60EC"/>
    <w:rsid w:val="5DC66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2017-02-07T07:59:00Z</dcterms:created>
  <dc:creator>Administrator</dc:creator>
  <cp:lastModifiedBy>Administrator</cp:lastModifiedBy>
  <dcterms:modified xsi:type="dcterms:W3CDTF">2017-02-07T07:59:38Z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